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9084FF" w:rsidP="3ADC14CA" w:rsidRDefault="2A9084FF" w14:paraId="209394F4" w14:textId="7037088E">
      <w:pPr>
        <w:pStyle w:val="ListParagraph"/>
        <w:spacing w:before="240" w:beforeAutospacing="off" w:after="240" w:afterAutospacing="off"/>
        <w:ind w:left="720"/>
        <w:jc w:val="center"/>
        <w:rPr>
          <w:rFonts w:ascii="Aptos" w:hAnsi="Aptos" w:eastAsia="Aptos" w:cs="Aptos"/>
          <w:b w:val="1"/>
          <w:bCs w:val="1"/>
          <w:noProof w:val="0"/>
          <w:sz w:val="24"/>
          <w:szCs w:val="24"/>
          <w:lang w:val="en-US"/>
        </w:rPr>
      </w:pPr>
      <w:r w:rsidRPr="3ADC14CA" w:rsidR="54E74940">
        <w:rPr>
          <w:rFonts w:ascii="Aptos" w:hAnsi="Aptos" w:eastAsia="Aptos" w:cs="Aptos"/>
          <w:b w:val="1"/>
          <w:bCs w:val="1"/>
          <w:noProof w:val="0"/>
          <w:sz w:val="24"/>
          <w:szCs w:val="24"/>
          <w:lang w:val="en-US"/>
        </w:rPr>
        <w:t>Six</w:t>
      </w:r>
      <w:r w:rsidRPr="3ADC14CA" w:rsidR="2A9084FF">
        <w:rPr>
          <w:rFonts w:ascii="Aptos" w:hAnsi="Aptos" w:eastAsia="Aptos" w:cs="Aptos"/>
          <w:b w:val="1"/>
          <w:bCs w:val="1"/>
          <w:noProof w:val="0"/>
          <w:sz w:val="24"/>
          <w:szCs w:val="24"/>
          <w:lang w:val="en-US"/>
        </w:rPr>
        <w:t xml:space="preserve"> Reasons Why Community Engagement is Necessary for </w:t>
      </w:r>
      <w:r w:rsidRPr="3ADC14CA" w:rsidR="6BC5E09B">
        <w:rPr>
          <w:rFonts w:ascii="Aptos" w:hAnsi="Aptos" w:eastAsia="Aptos" w:cs="Aptos"/>
          <w:b w:val="1"/>
          <w:bCs w:val="1"/>
          <w:noProof w:val="0"/>
          <w:sz w:val="24"/>
          <w:szCs w:val="24"/>
          <w:lang w:val="en-US"/>
        </w:rPr>
        <w:t xml:space="preserve">Agency </w:t>
      </w:r>
      <w:r w:rsidRPr="3ADC14CA" w:rsidR="2A9084FF">
        <w:rPr>
          <w:rFonts w:ascii="Aptos" w:hAnsi="Aptos" w:eastAsia="Aptos" w:cs="Aptos"/>
          <w:b w:val="1"/>
          <w:bCs w:val="1"/>
          <w:noProof w:val="0"/>
          <w:sz w:val="24"/>
          <w:szCs w:val="24"/>
          <w:lang w:val="en-US"/>
        </w:rPr>
        <w:t>Sustainability</w:t>
      </w:r>
    </w:p>
    <w:p w:rsidR="1A338E6B" w:rsidP="3ADC14CA" w:rsidRDefault="1A338E6B" w14:paraId="4E6CDC56" w14:textId="5A65639D">
      <w:pPr>
        <w:pStyle w:val="ListParagraph"/>
        <w:spacing w:before="240" w:beforeAutospacing="off" w:after="240" w:afterAutospacing="off"/>
        <w:ind w:left="720"/>
        <w:rPr>
          <w:rFonts w:ascii="Aptos" w:hAnsi="Aptos" w:eastAsia="Aptos" w:cs="Aptos"/>
          <w:b w:val="1"/>
          <w:bCs w:val="1"/>
          <w:noProof w:val="0"/>
          <w:sz w:val="24"/>
          <w:szCs w:val="24"/>
          <w:lang w:val="en-US"/>
        </w:rPr>
      </w:pPr>
    </w:p>
    <w:p w:rsidR="1A338E6B" w:rsidP="3ADC14CA" w:rsidRDefault="1A338E6B" w14:paraId="0B22EAB1" w14:textId="5C38BE74">
      <w:pPr>
        <w:spacing w:before="240" w:beforeAutospacing="off" w:after="240" w:afterAutospacing="off"/>
        <w:ind w:left="0"/>
        <w:jc w:val="left"/>
      </w:pPr>
      <w:r w:rsidRPr="3ADC14CA" w:rsidR="611DB56E">
        <w:rPr>
          <w:noProof w:val="0"/>
          <w:lang w:val="en-US"/>
        </w:rPr>
        <w:t>Community engagement is the lifeblood of a thriving nonprofit organization, serving as the bridge between mission and meaningful impact. Without genuine, two-way relationships with the people they serve and the broader public, even the most well-intentioned nonprofits risk becoming disconnected from the realities they aim to address.</w:t>
      </w:r>
    </w:p>
    <w:p w:rsidR="03AE8A64" w:rsidP="3ADC14CA" w:rsidRDefault="03AE8A64" w14:paraId="36FB10C3" w14:textId="4A0C6C8E">
      <w:pPr>
        <w:pStyle w:val="ListParagraph"/>
        <w:numPr>
          <w:ilvl w:val="0"/>
          <w:numId w:val="1"/>
        </w:numPr>
        <w:spacing w:before="240" w:beforeAutospacing="off" w:after="240" w:afterAutospacing="off"/>
        <w:rPr>
          <w:b w:val="1"/>
          <w:bCs w:val="1"/>
          <w:color w:val="0F9ED5" w:themeColor="accent4" w:themeTint="FF" w:themeShade="FF"/>
          <w:sz w:val="24"/>
          <w:szCs w:val="24"/>
        </w:rPr>
      </w:pPr>
      <w:r w:rsidRPr="3ADC14CA" w:rsidR="03AE8A64">
        <w:rPr>
          <w:rFonts w:ascii="Aptos" w:hAnsi="Aptos" w:eastAsia="Aptos" w:cs="Aptos"/>
          <w:b w:val="1"/>
          <w:bCs w:val="1"/>
          <w:noProof w:val="0"/>
          <w:sz w:val="24"/>
          <w:szCs w:val="24"/>
          <w:lang w:val="en-US"/>
        </w:rPr>
        <w:t>Increased Awareness and Understanding</w:t>
      </w:r>
      <w:r w:rsidRPr="3ADC14CA" w:rsidR="04060F0B">
        <w:rPr>
          <w:rFonts w:ascii="Aptos" w:hAnsi="Aptos" w:eastAsia="Aptos" w:cs="Aptos"/>
          <w:b w:val="1"/>
          <w:bCs w:val="1"/>
          <w:noProof w:val="0"/>
          <w:sz w:val="24"/>
          <w:szCs w:val="24"/>
          <w:lang w:val="en-US"/>
        </w:rPr>
        <w:t xml:space="preserve"> - </w:t>
      </w:r>
      <w:r w:rsidR="03AE8A64">
        <w:rPr/>
        <w:t xml:space="preserve">Community engagement helps raise </w:t>
      </w:r>
      <w:r w:rsidRPr="3ADC14CA" w:rsidR="03AE8A64">
        <w:rPr>
          <w:b w:val="1"/>
          <w:bCs w:val="1"/>
          <w:color w:val="0F9ED5" w:themeColor="accent4" w:themeTint="FF" w:themeShade="FF"/>
        </w:rPr>
        <w:t>awareness</w:t>
      </w:r>
      <w:r w:rsidRPr="3ADC14CA" w:rsidR="03AE8A64">
        <w:rPr>
          <w:b w:val="1"/>
          <w:bCs w:val="1"/>
          <w:color w:val="0F9ED5" w:themeColor="accent4" w:themeTint="FF" w:themeShade="FF"/>
        </w:rPr>
        <w:t xml:space="preserve"> </w:t>
      </w:r>
      <w:r w:rsidRPr="3ADC14CA" w:rsidR="03AE8A64">
        <w:rPr>
          <w:b w:val="1"/>
          <w:bCs w:val="1"/>
          <w:color w:val="0F9ED5" w:themeColor="accent4" w:themeTint="FF" w:themeShade="FF"/>
        </w:rPr>
        <w:t>abo</w:t>
      </w:r>
      <w:r w:rsidRPr="3ADC14CA" w:rsidR="03AE8A64">
        <w:rPr>
          <w:b w:val="1"/>
          <w:bCs w:val="1"/>
          <w:color w:val="0F9ED5" w:themeColor="accent4" w:themeTint="FF" w:themeShade="FF"/>
        </w:rPr>
        <w:t>ut GBV</w:t>
      </w:r>
      <w:r w:rsidR="03AE8A64">
        <w:rPr/>
        <w:t>, its various forms, and its impact on individuals and the community.</w:t>
      </w:r>
      <w:r w:rsidR="4FD4B4FF">
        <w:rPr/>
        <w:t xml:space="preserve"> </w:t>
      </w:r>
      <w:r w:rsidR="03AE8A64">
        <w:rPr/>
        <w:t xml:space="preserve">It </w:t>
      </w:r>
      <w:r w:rsidR="03AE8A64">
        <w:rPr/>
        <w:t>facilitates</w:t>
      </w:r>
      <w:r w:rsidR="03AE8A64">
        <w:rPr/>
        <w:t xml:space="preserve"> open discussions about gender inequality, harmful gender norms, and the importance of healthy relationships.</w:t>
      </w:r>
      <w:r w:rsidR="128A1E52">
        <w:rPr/>
        <w:t xml:space="preserve"> </w:t>
      </w:r>
      <w:r w:rsidR="03AE8A64">
        <w:rPr/>
        <w:t xml:space="preserve">By sharing experiences and perspectives, community members can develop a </w:t>
      </w:r>
      <w:r w:rsidRPr="3ADC14CA" w:rsidR="03AE8A64">
        <w:rPr>
          <w:b w:val="1"/>
          <w:bCs w:val="1"/>
          <w:color w:val="0F9ED5" w:themeColor="accent4" w:themeTint="FF" w:themeShade="FF"/>
        </w:rPr>
        <w:t>deeper understanding of the issue and its complexities.</w:t>
      </w:r>
    </w:p>
    <w:p w:rsidR="3ADC14CA" w:rsidP="3ADC14CA" w:rsidRDefault="3ADC14CA" w14:paraId="760FA8A5" w14:textId="1898ECF4">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5A71FC7E" wp14:paraId="3710FC1A" wp14:textId="5841AE5F">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ADC14CA" w:rsidR="37CB37C7">
        <w:rPr>
          <w:rFonts w:ascii="Aptos" w:hAnsi="Aptos" w:eastAsia="Aptos" w:cs="Aptos"/>
          <w:b w:val="1"/>
          <w:bCs w:val="1"/>
          <w:noProof w:val="0"/>
          <w:sz w:val="24"/>
          <w:szCs w:val="24"/>
          <w:lang w:val="en-US"/>
        </w:rPr>
        <w:t>Builds trust and credibility</w:t>
      </w:r>
      <w:r w:rsidRPr="3ADC14CA" w:rsidR="37CB37C7">
        <w:rPr>
          <w:rFonts w:ascii="Aptos" w:hAnsi="Aptos" w:eastAsia="Aptos" w:cs="Aptos"/>
          <w:noProof w:val="0"/>
          <w:sz w:val="24"/>
          <w:szCs w:val="24"/>
          <w:lang w:val="en-US"/>
        </w:rPr>
        <w:t xml:space="preserve"> – Consistent, authentic engagement with the community fosters a sense of </w:t>
      </w:r>
      <w:r w:rsidRPr="3ADC14CA" w:rsidR="37CB37C7">
        <w:rPr>
          <w:rFonts w:ascii="Aptos" w:hAnsi="Aptos" w:eastAsia="Aptos" w:cs="Aptos"/>
          <w:b w:val="1"/>
          <w:bCs w:val="1"/>
          <w:i w:val="0"/>
          <w:iCs w:val="0"/>
          <w:noProof w:val="0"/>
          <w:color w:val="0F9ED5" w:themeColor="accent4" w:themeTint="FF" w:themeShade="FF"/>
          <w:sz w:val="24"/>
          <w:szCs w:val="24"/>
          <w:lang w:val="en-US"/>
        </w:rPr>
        <w:t>transparency and accountability</w:t>
      </w:r>
      <w:r w:rsidRPr="3ADC14CA" w:rsidR="37CB37C7">
        <w:rPr>
          <w:rFonts w:ascii="Aptos" w:hAnsi="Aptos" w:eastAsia="Aptos" w:cs="Aptos"/>
          <w:noProof w:val="0"/>
          <w:sz w:val="24"/>
          <w:szCs w:val="24"/>
          <w:lang w:val="en-US"/>
        </w:rPr>
        <w:t xml:space="preserve">. When people see that an organization is present not only during campaigns or fundraising drives but also in everyday conversations and local events, they are more likely to view it as a dependable partner rather than an outsider. This trust translates into sustained volunteerism, loyal donors, and </w:t>
      </w:r>
      <w:r w:rsidRPr="3ADC14CA" w:rsidR="37CB37C7">
        <w:rPr>
          <w:rFonts w:ascii="Aptos" w:hAnsi="Aptos" w:eastAsia="Aptos" w:cs="Aptos"/>
          <w:noProof w:val="0"/>
          <w:sz w:val="24"/>
          <w:szCs w:val="24"/>
          <w:lang w:val="en-US"/>
        </w:rPr>
        <w:t>a strong reputation</w:t>
      </w:r>
      <w:r w:rsidRPr="3ADC14CA" w:rsidR="37CB37C7">
        <w:rPr>
          <w:rFonts w:ascii="Aptos" w:hAnsi="Aptos" w:eastAsia="Aptos" w:cs="Aptos"/>
          <w:noProof w:val="0"/>
          <w:sz w:val="24"/>
          <w:szCs w:val="24"/>
          <w:lang w:val="en-US"/>
        </w:rPr>
        <w:t xml:space="preserve"> that opens doors for </w:t>
      </w:r>
      <w:r w:rsidRPr="3ADC14CA" w:rsidR="37CB37C7">
        <w:rPr>
          <w:rFonts w:ascii="Aptos" w:hAnsi="Aptos" w:eastAsia="Aptos" w:cs="Aptos"/>
          <w:b w:val="1"/>
          <w:bCs w:val="1"/>
          <w:noProof w:val="0"/>
          <w:color w:val="0F9ED5" w:themeColor="accent4" w:themeTint="FF" w:themeShade="FF"/>
          <w:sz w:val="24"/>
          <w:szCs w:val="24"/>
          <w:lang w:val="en-US"/>
        </w:rPr>
        <w:t>collaboration and support</w:t>
      </w:r>
      <w:r w:rsidRPr="3ADC14CA" w:rsidR="37CB37C7">
        <w:rPr>
          <w:rFonts w:ascii="Aptos" w:hAnsi="Aptos" w:eastAsia="Aptos" w:cs="Aptos"/>
          <w:noProof w:val="0"/>
          <w:sz w:val="24"/>
          <w:szCs w:val="24"/>
          <w:lang w:val="en-US"/>
        </w:rPr>
        <w:t xml:space="preserve"> during both prosperous and challenging times.</w:t>
      </w:r>
    </w:p>
    <w:p w:rsidR="3ADC14CA" w:rsidP="3ADC14CA" w:rsidRDefault="3ADC14CA" w14:paraId="2E146708" w14:textId="37CB647D">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5A71FC7E" wp14:paraId="7BA9DAB7" wp14:textId="6FE977F4">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ADC14CA" w:rsidR="37CB37C7">
        <w:rPr>
          <w:rFonts w:ascii="Aptos" w:hAnsi="Aptos" w:eastAsia="Aptos" w:cs="Aptos"/>
          <w:b w:val="1"/>
          <w:bCs w:val="1"/>
          <w:noProof w:val="0"/>
          <w:sz w:val="24"/>
          <w:szCs w:val="24"/>
          <w:lang w:val="en-US"/>
        </w:rPr>
        <w:t>Strengthens mission alignment</w:t>
      </w:r>
      <w:r w:rsidRPr="3ADC14CA" w:rsidR="37CB37C7">
        <w:rPr>
          <w:rFonts w:ascii="Aptos" w:hAnsi="Aptos" w:eastAsia="Aptos" w:cs="Aptos"/>
          <w:noProof w:val="0"/>
          <w:sz w:val="24"/>
          <w:szCs w:val="24"/>
          <w:lang w:val="en-US"/>
        </w:rPr>
        <w:t xml:space="preserve"> – By actively seeking input from community members through surveys, focus groups, listening sessions, and informal conversations, nonprofits can ensure their programs </w:t>
      </w:r>
      <w:r w:rsidRPr="3ADC14CA" w:rsidR="37CB37C7">
        <w:rPr>
          <w:rFonts w:ascii="Aptos" w:hAnsi="Aptos" w:eastAsia="Aptos" w:cs="Aptos"/>
          <w:b w:val="1"/>
          <w:bCs w:val="1"/>
          <w:noProof w:val="0"/>
          <w:color w:val="0F9ED5" w:themeColor="accent4" w:themeTint="FF" w:themeShade="FF"/>
          <w:sz w:val="24"/>
          <w:szCs w:val="24"/>
          <w:lang w:val="en-US"/>
        </w:rPr>
        <w:t>address real needs rather than perceived ones</w:t>
      </w:r>
      <w:r w:rsidRPr="3ADC14CA" w:rsidR="37CB37C7">
        <w:rPr>
          <w:rFonts w:ascii="Aptos" w:hAnsi="Aptos" w:eastAsia="Aptos" w:cs="Aptos"/>
          <w:noProof w:val="0"/>
          <w:sz w:val="24"/>
          <w:szCs w:val="24"/>
          <w:lang w:val="en-US"/>
        </w:rPr>
        <w:t>. This process helps prevent mission drift, ensures resources are invested in areas of highest impact, and creates a sense of shared ownership over the outcomes. A mission rooted in the lived experiences and priorities of the community is far more likely to generate lasting change and genuine buy-in.</w:t>
      </w:r>
    </w:p>
    <w:p w:rsidR="3ADC14CA" w:rsidP="3ADC14CA" w:rsidRDefault="3ADC14CA" w14:paraId="15824C11" w14:textId="18BADEE6">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3ADC14CA" wp14:paraId="1B0AA20B" wp14:textId="7908F8F8">
      <w:pPr>
        <w:pStyle w:val="ListParagraph"/>
        <w:numPr>
          <w:ilvl w:val="0"/>
          <w:numId w:val="1"/>
        </w:numPr>
        <w:spacing w:before="240" w:beforeAutospacing="off" w:after="240" w:afterAutospacing="off"/>
        <w:rPr>
          <w:rFonts w:ascii="Aptos" w:hAnsi="Aptos" w:eastAsia="Aptos" w:cs="Aptos"/>
          <w:b w:val="1"/>
          <w:bCs w:val="1"/>
          <w:noProof w:val="0"/>
          <w:color w:val="0F9ED5" w:themeColor="accent4" w:themeTint="FF" w:themeShade="FF"/>
          <w:sz w:val="24"/>
          <w:szCs w:val="24"/>
          <w:lang w:val="en-US"/>
        </w:rPr>
      </w:pPr>
      <w:r w:rsidRPr="3ADC14CA" w:rsidR="37CB37C7">
        <w:rPr>
          <w:rFonts w:ascii="Aptos" w:hAnsi="Aptos" w:eastAsia="Aptos" w:cs="Aptos"/>
          <w:b w:val="1"/>
          <w:bCs w:val="1"/>
          <w:noProof w:val="0"/>
          <w:sz w:val="24"/>
          <w:szCs w:val="24"/>
          <w:lang w:val="en-US"/>
        </w:rPr>
        <w:t>Expands resources and partnerships</w:t>
      </w:r>
      <w:r w:rsidRPr="3ADC14CA" w:rsidR="37CB37C7">
        <w:rPr>
          <w:rFonts w:ascii="Aptos" w:hAnsi="Aptos" w:eastAsia="Aptos" w:cs="Aptos"/>
          <w:noProof w:val="0"/>
          <w:sz w:val="24"/>
          <w:szCs w:val="24"/>
          <w:lang w:val="en-US"/>
        </w:rPr>
        <w:t xml:space="preserve"> – Community engagement often reveals untapped assets, from local experts and grassroots leaders to small businesses willing to contribute services or sponsor events. These connections go beyond financial support; they can offer mentorship, technical skills, volunteer </w:t>
      </w:r>
      <w:r w:rsidRPr="3ADC14CA" w:rsidR="37CB37C7">
        <w:rPr>
          <w:rFonts w:ascii="Aptos" w:hAnsi="Aptos" w:eastAsia="Aptos" w:cs="Aptos"/>
          <w:noProof w:val="0"/>
          <w:sz w:val="24"/>
          <w:szCs w:val="24"/>
          <w:lang w:val="en-US"/>
        </w:rPr>
        <w:t>manpower</w:t>
      </w:r>
      <w:r w:rsidRPr="3ADC14CA" w:rsidR="37CB37C7">
        <w:rPr>
          <w:rFonts w:ascii="Aptos" w:hAnsi="Aptos" w:eastAsia="Aptos" w:cs="Aptos"/>
          <w:noProof w:val="0"/>
          <w:sz w:val="24"/>
          <w:szCs w:val="24"/>
          <w:lang w:val="en-US"/>
        </w:rPr>
        <w:t xml:space="preserve">, and advocacy networks. </w:t>
      </w:r>
      <w:r w:rsidRPr="3ADC14CA" w:rsidR="37CB37C7">
        <w:rPr>
          <w:rFonts w:ascii="Aptos" w:hAnsi="Aptos" w:eastAsia="Aptos" w:cs="Aptos"/>
          <w:b w:val="1"/>
          <w:bCs w:val="1"/>
          <w:noProof w:val="0"/>
          <w:color w:val="0F9ED5" w:themeColor="accent4" w:themeTint="FF" w:themeShade="FF"/>
          <w:sz w:val="24"/>
          <w:szCs w:val="24"/>
          <w:lang w:val="en-US"/>
        </w:rPr>
        <w:t>Partnerships formed through genuine engagement tend to be more resilient, as they are grounded in mutual respect and a shared investment in the community’s well-being.</w:t>
      </w:r>
    </w:p>
    <w:p xmlns:wp14="http://schemas.microsoft.com/office/word/2010/wordml" w:rsidP="3ADC14CA" wp14:paraId="50595156" wp14:textId="778A7223">
      <w:pPr>
        <w:pStyle w:val="ListParagraph"/>
        <w:numPr>
          <w:ilvl w:val="0"/>
          <w:numId w:val="1"/>
        </w:numPr>
        <w:spacing w:before="240" w:beforeAutospacing="off" w:after="240" w:afterAutospacing="off"/>
        <w:rPr>
          <w:rFonts w:ascii="Aptos" w:hAnsi="Aptos" w:eastAsia="Aptos" w:cs="Aptos"/>
          <w:b w:val="1"/>
          <w:bCs w:val="1"/>
          <w:noProof w:val="0"/>
          <w:color w:val="0F9ED5" w:themeColor="accent4" w:themeTint="FF" w:themeShade="FF"/>
          <w:sz w:val="24"/>
          <w:szCs w:val="24"/>
          <w:lang w:val="en-US"/>
        </w:rPr>
      </w:pPr>
      <w:r w:rsidRPr="3ADC14CA" w:rsidR="37CB37C7">
        <w:rPr>
          <w:rFonts w:ascii="Aptos" w:hAnsi="Aptos" w:eastAsia="Aptos" w:cs="Aptos"/>
          <w:b w:val="1"/>
          <w:bCs w:val="1"/>
          <w:noProof w:val="0"/>
          <w:sz w:val="24"/>
          <w:szCs w:val="24"/>
          <w:lang w:val="en-US"/>
        </w:rPr>
        <w:t>Encourages advocacy and word-of-mouth support</w:t>
      </w:r>
      <w:r w:rsidRPr="3ADC14CA" w:rsidR="37CB37C7">
        <w:rPr>
          <w:rFonts w:ascii="Aptos" w:hAnsi="Aptos" w:eastAsia="Aptos" w:cs="Aptos"/>
          <w:noProof w:val="0"/>
          <w:sz w:val="24"/>
          <w:szCs w:val="24"/>
          <w:lang w:val="en-US"/>
        </w:rPr>
        <w:t xml:space="preserve"> – When individuals feel personally connected to a cause, they become </w:t>
      </w:r>
      <w:r w:rsidRPr="3ADC14CA" w:rsidR="37CB37C7">
        <w:rPr>
          <w:rFonts w:ascii="Aptos" w:hAnsi="Aptos" w:eastAsia="Aptos" w:cs="Aptos"/>
          <w:b w:val="1"/>
          <w:bCs w:val="1"/>
          <w:noProof w:val="0"/>
          <w:color w:val="0F9ED5" w:themeColor="accent4" w:themeTint="FF" w:themeShade="FF"/>
          <w:sz w:val="24"/>
          <w:szCs w:val="24"/>
          <w:lang w:val="en-US"/>
        </w:rPr>
        <w:t>natural advocates</w:t>
      </w:r>
      <w:r w:rsidRPr="3ADC14CA" w:rsidR="37CB37C7">
        <w:rPr>
          <w:rFonts w:ascii="Aptos" w:hAnsi="Aptos" w:eastAsia="Aptos" w:cs="Aptos"/>
          <w:noProof w:val="0"/>
          <w:sz w:val="24"/>
          <w:szCs w:val="24"/>
          <w:lang w:val="en-US"/>
        </w:rPr>
        <w:t xml:space="preserve">, spreading the message to friends, family, colleagues, and social networks. This grassroots advocacy not only attracts new supporters but can also influence policymakers, shape public opinion, and generate momentum for systemic change. </w:t>
      </w:r>
      <w:r w:rsidRPr="3ADC14CA" w:rsidR="37CB37C7">
        <w:rPr>
          <w:rFonts w:ascii="Aptos" w:hAnsi="Aptos" w:eastAsia="Aptos" w:cs="Aptos"/>
          <w:b w:val="1"/>
          <w:bCs w:val="1"/>
          <w:noProof w:val="0"/>
          <w:color w:val="0F9ED5" w:themeColor="accent4" w:themeTint="FF" w:themeShade="FF"/>
          <w:sz w:val="24"/>
          <w:szCs w:val="24"/>
          <w:lang w:val="en-US"/>
        </w:rPr>
        <w:t xml:space="preserve">People are more likely to champion an organization they see actively </w:t>
      </w:r>
      <w:r w:rsidRPr="3ADC14CA" w:rsidR="37CB37C7">
        <w:rPr>
          <w:rFonts w:ascii="Aptos" w:hAnsi="Aptos" w:eastAsia="Aptos" w:cs="Aptos"/>
          <w:b w:val="1"/>
          <w:bCs w:val="1"/>
          <w:noProof w:val="0"/>
          <w:color w:val="0F9ED5" w:themeColor="accent4" w:themeTint="FF" w:themeShade="FF"/>
          <w:sz w:val="24"/>
          <w:szCs w:val="24"/>
          <w:lang w:val="en-US"/>
        </w:rPr>
        <w:t>participating</w:t>
      </w:r>
      <w:r w:rsidRPr="3ADC14CA" w:rsidR="37CB37C7">
        <w:rPr>
          <w:rFonts w:ascii="Aptos" w:hAnsi="Aptos" w:eastAsia="Aptos" w:cs="Aptos"/>
          <w:b w:val="1"/>
          <w:bCs w:val="1"/>
          <w:noProof w:val="0"/>
          <w:color w:val="0F9ED5" w:themeColor="accent4" w:themeTint="FF" w:themeShade="FF"/>
          <w:sz w:val="24"/>
          <w:szCs w:val="24"/>
          <w:lang w:val="en-US"/>
        </w:rPr>
        <w:t xml:space="preserve"> in and listening to the community it serves.</w:t>
      </w:r>
    </w:p>
    <w:p w:rsidR="3ADC14CA" w:rsidP="3ADC14CA" w:rsidRDefault="3ADC14CA" w14:paraId="14E34B3C" w14:textId="19C7C1BF">
      <w:pPr>
        <w:pStyle w:val="ListParagraph"/>
        <w:spacing w:before="240" w:beforeAutospacing="off" w:after="240" w:afterAutospacing="off"/>
        <w:ind w:left="720"/>
        <w:rPr>
          <w:rFonts w:ascii="Aptos" w:hAnsi="Aptos" w:eastAsia="Aptos" w:cs="Aptos"/>
          <w:b w:val="1"/>
          <w:bCs w:val="1"/>
          <w:noProof w:val="0"/>
          <w:color w:val="0F9ED5" w:themeColor="accent4" w:themeTint="FF" w:themeShade="FF"/>
          <w:sz w:val="24"/>
          <w:szCs w:val="24"/>
          <w:lang w:val="en-US"/>
        </w:rPr>
      </w:pPr>
    </w:p>
    <w:p xmlns:wp14="http://schemas.microsoft.com/office/word/2010/wordml" w:rsidP="5A71FC7E" wp14:paraId="2DC420C1" wp14:textId="7BC2CEE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ADC14CA" w:rsidR="37CB37C7">
        <w:rPr>
          <w:rFonts w:ascii="Aptos" w:hAnsi="Aptos" w:eastAsia="Aptos" w:cs="Aptos"/>
          <w:b w:val="1"/>
          <w:bCs w:val="1"/>
          <w:noProof w:val="0"/>
          <w:sz w:val="24"/>
          <w:szCs w:val="24"/>
          <w:lang w:val="en-US"/>
        </w:rPr>
        <w:t>Promotes adaptability and resilience</w:t>
      </w:r>
      <w:r w:rsidRPr="3ADC14CA" w:rsidR="37CB37C7">
        <w:rPr>
          <w:rFonts w:ascii="Aptos" w:hAnsi="Aptos" w:eastAsia="Aptos" w:cs="Aptos"/>
          <w:noProof w:val="0"/>
          <w:sz w:val="24"/>
          <w:szCs w:val="24"/>
          <w:lang w:val="en-US"/>
        </w:rPr>
        <w:t xml:space="preserve"> – The social, economic, and political landscape can change rapidly, and nonprofits that </w:t>
      </w:r>
      <w:r w:rsidRPr="3ADC14CA" w:rsidR="37CB37C7">
        <w:rPr>
          <w:rFonts w:ascii="Aptos" w:hAnsi="Aptos" w:eastAsia="Aptos" w:cs="Aptos"/>
          <w:noProof w:val="0"/>
          <w:sz w:val="24"/>
          <w:szCs w:val="24"/>
          <w:lang w:val="en-US"/>
        </w:rPr>
        <w:t>maintain</w:t>
      </w:r>
      <w:r w:rsidRPr="3ADC14CA" w:rsidR="37CB37C7">
        <w:rPr>
          <w:rFonts w:ascii="Aptos" w:hAnsi="Aptos" w:eastAsia="Aptos" w:cs="Aptos"/>
          <w:noProof w:val="0"/>
          <w:sz w:val="24"/>
          <w:szCs w:val="24"/>
          <w:lang w:val="en-US"/>
        </w:rPr>
        <w:t xml:space="preserve"> ongoing dialogue with the community are better positioned to respond effectively. Early insight into shifting needs allows for proactive planning rather than reactive scrambling. </w:t>
      </w:r>
      <w:r w:rsidRPr="3ADC14CA" w:rsidR="37CB37C7">
        <w:rPr>
          <w:rFonts w:ascii="Aptos" w:hAnsi="Aptos" w:eastAsia="Aptos" w:cs="Aptos"/>
          <w:noProof w:val="0"/>
          <w:sz w:val="24"/>
          <w:szCs w:val="24"/>
          <w:lang w:val="en-US"/>
        </w:rPr>
        <w:t xml:space="preserve">This adaptability not only ensures </w:t>
      </w:r>
      <w:r w:rsidRPr="3ADC14CA" w:rsidR="37CB37C7">
        <w:rPr>
          <w:rFonts w:ascii="Aptos" w:hAnsi="Aptos" w:eastAsia="Aptos" w:cs="Aptos"/>
          <w:b w:val="1"/>
          <w:bCs w:val="1"/>
          <w:noProof w:val="0"/>
          <w:color w:val="0F9ED5" w:themeColor="accent4" w:themeTint="FF" w:themeShade="FF"/>
          <w:sz w:val="24"/>
          <w:szCs w:val="24"/>
          <w:lang w:val="en-US"/>
        </w:rPr>
        <w:t>continued relevance</w:t>
      </w:r>
      <w:r w:rsidRPr="3ADC14CA" w:rsidR="37CB37C7">
        <w:rPr>
          <w:rFonts w:ascii="Aptos" w:hAnsi="Aptos" w:eastAsia="Aptos" w:cs="Aptos"/>
          <w:noProof w:val="0"/>
          <w:sz w:val="24"/>
          <w:szCs w:val="24"/>
          <w:lang w:val="en-US"/>
        </w:rPr>
        <w:t xml:space="preserve"> but also demonstrates to stakeholders that the organization is </w:t>
      </w:r>
      <w:r w:rsidRPr="3ADC14CA" w:rsidR="37CB37C7">
        <w:rPr>
          <w:rFonts w:ascii="Aptos" w:hAnsi="Aptos" w:eastAsia="Aptos" w:cs="Aptos"/>
          <w:b w:val="1"/>
          <w:bCs w:val="1"/>
          <w:noProof w:val="0"/>
          <w:color w:val="0F9ED5" w:themeColor="accent4" w:themeTint="FF" w:themeShade="FF"/>
          <w:sz w:val="24"/>
          <w:szCs w:val="24"/>
          <w:lang w:val="en-US"/>
        </w:rPr>
        <w:t>capable of evolving alongside the community</w:t>
      </w:r>
      <w:r w:rsidRPr="3ADC14CA" w:rsidR="37CB37C7">
        <w:rPr>
          <w:rFonts w:ascii="Aptos" w:hAnsi="Aptos" w:eastAsia="Aptos" w:cs="Aptos"/>
          <w:noProof w:val="0"/>
          <w:sz w:val="24"/>
          <w:szCs w:val="24"/>
          <w:lang w:val="en-US"/>
        </w:rPr>
        <w:t xml:space="preserve">, which </w:t>
      </w:r>
      <w:r w:rsidRPr="3ADC14CA" w:rsidR="37CB37C7">
        <w:rPr>
          <w:rFonts w:ascii="Aptos" w:hAnsi="Aptos" w:eastAsia="Aptos" w:cs="Aptos"/>
          <w:b w:val="1"/>
          <w:bCs w:val="1"/>
          <w:noProof w:val="0"/>
          <w:color w:val="0F9ED5" w:themeColor="accent4" w:themeTint="FF" w:themeShade="FF"/>
          <w:sz w:val="24"/>
          <w:szCs w:val="24"/>
          <w:lang w:val="en-US"/>
        </w:rPr>
        <w:t>strengthens long-term sustainability and trust</w:t>
      </w:r>
      <w:r w:rsidRPr="3ADC14CA" w:rsidR="37CB37C7">
        <w:rPr>
          <w:rFonts w:ascii="Aptos" w:hAnsi="Aptos" w:eastAsia="Aptos" w:cs="Aptos"/>
          <w:noProof w:val="0"/>
          <w:sz w:val="24"/>
          <w:szCs w:val="24"/>
          <w:lang w:val="en-US"/>
        </w:rPr>
        <w:t>.</w:t>
      </w:r>
    </w:p>
    <w:p xmlns:wp14="http://schemas.microsoft.com/office/word/2010/wordml" w:rsidP="3ADC14CA" wp14:paraId="2C078E63" wp14:textId="33F2E6CD">
      <w:pPr>
        <w:rPr>
          <w:rFonts w:ascii="Aptos" w:hAnsi="Aptos" w:eastAsia="Aptos" w:cs="Aptos"/>
          <w:noProof w:val="0"/>
          <w:sz w:val="24"/>
          <w:szCs w:val="24"/>
          <w:lang w:val="en-US"/>
        </w:rPr>
      </w:pPr>
      <w:r w:rsidRPr="3ADC14CA" w:rsidR="25CC58AA">
        <w:rPr>
          <w:rFonts w:ascii="Aptos" w:hAnsi="Aptos" w:eastAsia="Aptos" w:cs="Aptos"/>
          <w:noProof w:val="0"/>
          <w:sz w:val="24"/>
          <w:szCs w:val="24"/>
          <w:lang w:val="en-US"/>
        </w:rPr>
        <w:t>In essence, community</w:t>
      </w:r>
      <w:r w:rsidRPr="3ADC14CA" w:rsidR="25CC58AA">
        <w:rPr>
          <w:rFonts w:ascii="Aptos" w:hAnsi="Aptos" w:eastAsia="Aptos" w:cs="Aptos"/>
          <w:noProof w:val="0"/>
          <w:sz w:val="24"/>
          <w:szCs w:val="24"/>
          <w:lang w:val="en-US"/>
        </w:rPr>
        <w:t xml:space="preserve"> engagement is not a “nice-to-have” for </w:t>
      </w:r>
      <w:r w:rsidRPr="3ADC14CA" w:rsidR="691EDA37">
        <w:rPr>
          <w:rFonts w:ascii="Aptos" w:hAnsi="Aptos" w:eastAsia="Aptos" w:cs="Aptos"/>
          <w:noProof w:val="0"/>
          <w:sz w:val="24"/>
          <w:szCs w:val="24"/>
          <w:lang w:val="en-US"/>
        </w:rPr>
        <w:t>organizations</w:t>
      </w:r>
      <w:r w:rsidRPr="3ADC14CA" w:rsidR="25CC58AA">
        <w:rPr>
          <w:rFonts w:ascii="Aptos" w:hAnsi="Aptos" w:eastAsia="Aptos" w:cs="Aptos"/>
          <w:noProof w:val="0"/>
          <w:sz w:val="24"/>
          <w:szCs w:val="24"/>
          <w:lang w:val="en-US"/>
        </w:rPr>
        <w:t>—it is a strategic necessity. Organizations that invest in building meaningful relationships with the people they serve are not only more effective in their work but also more likely to endure and flourish over the long term.</w:t>
      </w:r>
    </w:p>
    <w:p w:rsidR="3ADC14CA" w:rsidP="3ADC14CA" w:rsidRDefault="3ADC14CA" w14:paraId="2E1C678E" w14:textId="5C46DF71">
      <w:pPr>
        <w:rPr>
          <w:rFonts w:ascii="Aptos" w:hAnsi="Aptos" w:eastAsia="Aptos" w:cs="Aptos"/>
          <w:noProof w:val="0"/>
          <w:sz w:val="24"/>
          <w:szCs w:val="24"/>
          <w:lang w:val="en-US"/>
        </w:rPr>
      </w:pPr>
    </w:p>
    <w:p w:rsidR="42EE3C6B" w:rsidP="3ADC14CA" w:rsidRDefault="42EE3C6B" w14:paraId="7F9A7FCA" w14:textId="0424FD79">
      <w:pPr>
        <w:rPr>
          <w:rFonts w:ascii="Aptos" w:hAnsi="Aptos" w:eastAsia="Aptos" w:cs="Aptos"/>
          <w:noProof w:val="0"/>
          <w:sz w:val="24"/>
          <w:szCs w:val="24"/>
          <w:lang w:val="en-US"/>
        </w:rPr>
      </w:pPr>
      <w:r w:rsidRPr="3ADC14CA" w:rsidR="42EE3C6B">
        <w:rPr>
          <w:rFonts w:ascii="Aptos" w:hAnsi="Aptos" w:eastAsia="Aptos" w:cs="Aptos"/>
          <w:noProof w:val="0"/>
          <w:sz w:val="24"/>
          <w:szCs w:val="24"/>
          <w:lang w:val="en-US"/>
        </w:rPr>
        <w:t>How Robust is your agency’s community engagement program?</w:t>
      </w:r>
    </w:p>
    <w:p w:rsidR="3ADC14CA" w:rsidP="3ADC14CA" w:rsidRDefault="3ADC14CA" w14:paraId="0F29C182" w14:textId="28E8106F">
      <w:pPr>
        <w:rPr>
          <w:rFonts w:ascii="Aptos" w:hAnsi="Aptos" w:eastAsia="Aptos" w:cs="Aptos"/>
          <w:noProof w:val="0"/>
          <w:sz w:val="24"/>
          <w:szCs w:val="24"/>
          <w:lang w:val="en-US"/>
        </w:rPr>
      </w:pPr>
    </w:p>
    <w:p w:rsidR="4F9BD575" w:rsidP="3ADC14CA" w:rsidRDefault="4F9BD575" w14:paraId="3C2485B0" w14:textId="5C762952">
      <w:pPr>
        <w:rPr>
          <w:rFonts w:ascii="Aptos" w:hAnsi="Aptos" w:eastAsia="Aptos" w:cs="Aptos"/>
          <w:noProof w:val="0"/>
          <w:sz w:val="24"/>
          <w:szCs w:val="24"/>
          <w:lang w:val="en-US"/>
        </w:rPr>
      </w:pPr>
      <w:r w:rsidRPr="3ADC14CA" w:rsidR="4F9BD575">
        <w:rPr>
          <w:rFonts w:ascii="Aptos" w:hAnsi="Aptos" w:eastAsia="Aptos" w:cs="Aptos"/>
          <w:noProof w:val="0"/>
          <w:sz w:val="24"/>
          <w:szCs w:val="24"/>
          <w:lang w:val="en-US"/>
        </w:rPr>
        <w:t xml:space="preserve">Describe </w:t>
      </w:r>
      <w:r w:rsidRPr="3ADC14CA" w:rsidR="5D6C3F39">
        <w:rPr>
          <w:rFonts w:ascii="Aptos" w:hAnsi="Aptos" w:eastAsia="Aptos" w:cs="Aptos"/>
          <w:noProof w:val="0"/>
          <w:sz w:val="24"/>
          <w:szCs w:val="24"/>
          <w:lang w:val="en-US"/>
        </w:rPr>
        <w:t xml:space="preserve">in great detail </w:t>
      </w:r>
      <w:r w:rsidRPr="3ADC14CA" w:rsidR="4F9BD575">
        <w:rPr>
          <w:rFonts w:ascii="Aptos" w:hAnsi="Aptos" w:eastAsia="Aptos" w:cs="Aptos"/>
          <w:noProof w:val="0"/>
          <w:sz w:val="24"/>
          <w:szCs w:val="24"/>
          <w:lang w:val="en-US"/>
        </w:rPr>
        <w:t>one of you</w:t>
      </w:r>
      <w:r w:rsidRPr="3ADC14CA" w:rsidR="6A8641A7">
        <w:rPr>
          <w:rFonts w:ascii="Aptos" w:hAnsi="Aptos" w:eastAsia="Aptos" w:cs="Aptos"/>
          <w:noProof w:val="0"/>
          <w:sz w:val="24"/>
          <w:szCs w:val="24"/>
          <w:lang w:val="en-US"/>
        </w:rPr>
        <w:t>r best community collaborations.</w:t>
      </w:r>
      <w:r w:rsidRPr="3ADC14CA" w:rsidR="6A8641A7">
        <w:rPr>
          <w:rFonts w:ascii="Aptos" w:hAnsi="Aptos" w:eastAsia="Aptos" w:cs="Aptos"/>
          <w:noProof w:val="0"/>
          <w:sz w:val="24"/>
          <w:szCs w:val="24"/>
          <w:lang w:val="en-US"/>
        </w:rPr>
        <w:t xml:space="preserve"> </w:t>
      </w:r>
      <w:r w:rsidRPr="3ADC14CA" w:rsidR="3680C155">
        <w:rPr>
          <w:rFonts w:ascii="Aptos" w:hAnsi="Aptos" w:eastAsia="Aptos" w:cs="Aptos"/>
          <w:noProof w:val="0"/>
          <w:sz w:val="24"/>
          <w:szCs w:val="24"/>
          <w:lang w:val="en-US"/>
        </w:rPr>
        <w:t xml:space="preserve"> What makes this collaboration so wonderful? Who is involved? How does this collaboration engage both your organization and the other parti</w:t>
      </w:r>
      <w:r w:rsidRPr="3ADC14CA" w:rsidR="547D418E">
        <w:rPr>
          <w:rFonts w:ascii="Aptos" w:hAnsi="Aptos" w:eastAsia="Aptos" w:cs="Aptos"/>
          <w:noProof w:val="0"/>
          <w:sz w:val="24"/>
          <w:szCs w:val="24"/>
          <w:lang w:val="en-US"/>
        </w:rPr>
        <w:t>cipant(s)?</w:t>
      </w:r>
    </w:p>
    <w:p w:rsidR="3ADC14CA" w:rsidP="3ADC14CA" w:rsidRDefault="3ADC14CA" w14:paraId="496EA86B" w14:textId="452341D8">
      <w:pPr>
        <w:rPr>
          <w:rFonts w:ascii="Aptos" w:hAnsi="Aptos" w:eastAsia="Aptos" w:cs="Aptos"/>
          <w:noProof w:val="0"/>
          <w:sz w:val="24"/>
          <w:szCs w:val="24"/>
          <w:lang w:val="en-US"/>
        </w:rPr>
      </w:pPr>
    </w:p>
    <w:p w:rsidR="547D418E" w:rsidP="3ADC14CA" w:rsidRDefault="547D418E" w14:paraId="53DC463E" w14:textId="51842D68">
      <w:pPr>
        <w:rPr>
          <w:rFonts w:ascii="Aptos" w:hAnsi="Aptos" w:eastAsia="Aptos" w:cs="Aptos"/>
          <w:noProof w:val="0"/>
          <w:sz w:val="24"/>
          <w:szCs w:val="24"/>
          <w:lang w:val="en-US"/>
        </w:rPr>
      </w:pPr>
      <w:r w:rsidRPr="3ADC14CA" w:rsidR="547D418E">
        <w:rPr>
          <w:rFonts w:ascii="Aptos" w:hAnsi="Aptos" w:eastAsia="Aptos" w:cs="Aptos"/>
          <w:noProof w:val="0"/>
          <w:sz w:val="24"/>
          <w:szCs w:val="24"/>
          <w:lang w:val="en-US"/>
        </w:rPr>
        <w:t>How can your agency increase/improve collaborations like this?</w:t>
      </w:r>
    </w:p>
    <w:p w:rsidR="3ADC14CA" w:rsidP="3ADC14CA" w:rsidRDefault="3ADC14CA" w14:paraId="53B8645D" w14:textId="0E02A8AD">
      <w:pPr>
        <w:rPr>
          <w:rFonts w:ascii="Aptos" w:hAnsi="Aptos" w:eastAsia="Aptos" w:cs="Aptos"/>
          <w:noProof w:val="0"/>
          <w:sz w:val="24"/>
          <w:szCs w:val="24"/>
          <w:lang w:val="en-US"/>
        </w:rPr>
      </w:pPr>
    </w:p>
    <w:p w:rsidR="2C39C0DD" w:rsidP="3ADC14CA" w:rsidRDefault="2C39C0DD" w14:paraId="2E6D093F" w14:textId="0DF0FD7D">
      <w:pPr>
        <w:rPr>
          <w:rFonts w:ascii="Aptos" w:hAnsi="Aptos" w:eastAsia="Aptos" w:cs="Aptos"/>
          <w:noProof w:val="0"/>
          <w:sz w:val="24"/>
          <w:szCs w:val="24"/>
          <w:lang w:val="en-US"/>
        </w:rPr>
      </w:pPr>
      <w:r w:rsidRPr="3ADC14CA" w:rsidR="2C39C0DD">
        <w:rPr>
          <w:rFonts w:ascii="Aptos" w:hAnsi="Aptos" w:eastAsia="Aptos" w:cs="Aptos"/>
          <w:noProof w:val="0"/>
          <w:sz w:val="24"/>
          <w:szCs w:val="24"/>
          <w:lang w:val="en-US"/>
        </w:rPr>
        <w:t>Who is an agency/individual you can partner with</w:t>
      </w:r>
      <w:r w:rsidRPr="3ADC14CA" w:rsidR="72EB2607">
        <w:rPr>
          <w:rFonts w:ascii="Aptos" w:hAnsi="Aptos" w:eastAsia="Aptos" w:cs="Aptos"/>
          <w:noProof w:val="0"/>
          <w:sz w:val="24"/>
          <w:szCs w:val="24"/>
          <w:lang w:val="en-US"/>
        </w:rPr>
        <w:t>?</w:t>
      </w:r>
    </w:p>
    <w:p w:rsidR="3ADC14CA" w:rsidP="3ADC14CA" w:rsidRDefault="3ADC14CA" w14:paraId="7085529A" w14:textId="2759A383">
      <w:pPr>
        <w:rPr>
          <w:rFonts w:ascii="Aptos" w:hAnsi="Aptos" w:eastAsia="Aptos" w:cs="Aptos"/>
          <w:noProof w:val="0"/>
          <w:sz w:val="24"/>
          <w:szCs w:val="24"/>
          <w:lang w:val="en-US"/>
        </w:rPr>
      </w:pPr>
    </w:p>
    <w:p w:rsidR="72EB2607" w:rsidP="3ADC14CA" w:rsidRDefault="72EB2607" w14:paraId="2611029D" w14:textId="30BBCDCF">
      <w:pPr>
        <w:rPr>
          <w:rFonts w:ascii="Aptos" w:hAnsi="Aptos" w:eastAsia="Aptos" w:cs="Aptos"/>
          <w:noProof w:val="0"/>
          <w:sz w:val="24"/>
          <w:szCs w:val="24"/>
          <w:lang w:val="en-US"/>
        </w:rPr>
      </w:pPr>
      <w:r w:rsidRPr="3ADC14CA" w:rsidR="72EB2607">
        <w:rPr>
          <w:rFonts w:ascii="Aptos" w:hAnsi="Aptos" w:eastAsia="Aptos" w:cs="Aptos"/>
          <w:noProof w:val="0"/>
          <w:sz w:val="24"/>
          <w:szCs w:val="24"/>
          <w:lang w:val="en-US"/>
        </w:rPr>
        <w:t>W</w:t>
      </w:r>
      <w:r w:rsidRPr="3ADC14CA" w:rsidR="096F4007">
        <w:rPr>
          <w:rFonts w:ascii="Aptos" w:hAnsi="Aptos" w:eastAsia="Aptos" w:cs="Aptos"/>
          <w:noProof w:val="0"/>
          <w:sz w:val="24"/>
          <w:szCs w:val="24"/>
          <w:lang w:val="en-US"/>
        </w:rPr>
        <w:t>hat benefits do you both bring to this collaboration?</w:t>
      </w:r>
    </w:p>
    <w:p w:rsidR="3ADC14CA" w:rsidP="3ADC14CA" w:rsidRDefault="3ADC14CA" w14:paraId="72506AF2" w14:textId="4DAEB1B4">
      <w:pPr>
        <w:rPr>
          <w:rFonts w:ascii="Aptos" w:hAnsi="Aptos" w:eastAsia="Aptos" w:cs="Aptos"/>
          <w:noProof w:val="0"/>
          <w:sz w:val="24"/>
          <w:szCs w:val="24"/>
          <w:lang w:val="en-US"/>
        </w:rPr>
      </w:pPr>
    </w:p>
    <w:p w:rsidR="096F4007" w:rsidP="3ADC14CA" w:rsidRDefault="096F4007" w14:paraId="37F50D97" w14:textId="39A7710D">
      <w:pPr>
        <w:rPr>
          <w:rFonts w:ascii="Aptos" w:hAnsi="Aptos" w:eastAsia="Aptos" w:cs="Aptos"/>
          <w:noProof w:val="0"/>
          <w:sz w:val="24"/>
          <w:szCs w:val="24"/>
          <w:lang w:val="en-US"/>
        </w:rPr>
      </w:pPr>
      <w:r w:rsidRPr="3ADC14CA" w:rsidR="096F4007">
        <w:rPr>
          <w:rFonts w:ascii="Aptos" w:hAnsi="Aptos" w:eastAsia="Aptos" w:cs="Aptos"/>
          <w:noProof w:val="0"/>
          <w:sz w:val="24"/>
          <w:szCs w:val="24"/>
          <w:lang w:val="en-US"/>
        </w:rPr>
        <w:t>Who is someone in your community that you can deepen your relationship with?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3c4d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9D92D"/>
    <w:rsid w:val="00927BC3"/>
    <w:rsid w:val="01BC0CC3"/>
    <w:rsid w:val="02E35569"/>
    <w:rsid w:val="03AE8A64"/>
    <w:rsid w:val="04060F0B"/>
    <w:rsid w:val="05C3AFAC"/>
    <w:rsid w:val="096F4007"/>
    <w:rsid w:val="128A1E52"/>
    <w:rsid w:val="1A338E6B"/>
    <w:rsid w:val="1DA9683B"/>
    <w:rsid w:val="1F7863FD"/>
    <w:rsid w:val="20FCE3FB"/>
    <w:rsid w:val="2308052E"/>
    <w:rsid w:val="24DE2504"/>
    <w:rsid w:val="25CC58AA"/>
    <w:rsid w:val="2A9084FF"/>
    <w:rsid w:val="2C39C0DD"/>
    <w:rsid w:val="33122424"/>
    <w:rsid w:val="33E3A5CB"/>
    <w:rsid w:val="35714ABB"/>
    <w:rsid w:val="36188C32"/>
    <w:rsid w:val="3680C155"/>
    <w:rsid w:val="37CB37C7"/>
    <w:rsid w:val="38417B68"/>
    <w:rsid w:val="3ADC14CA"/>
    <w:rsid w:val="3F208247"/>
    <w:rsid w:val="41B06957"/>
    <w:rsid w:val="42EE3C6B"/>
    <w:rsid w:val="44FFD882"/>
    <w:rsid w:val="45237C56"/>
    <w:rsid w:val="4AAC557D"/>
    <w:rsid w:val="4F9BD575"/>
    <w:rsid w:val="4FD4B4FF"/>
    <w:rsid w:val="5096166A"/>
    <w:rsid w:val="534C53F5"/>
    <w:rsid w:val="547D418E"/>
    <w:rsid w:val="54E74940"/>
    <w:rsid w:val="55F185CC"/>
    <w:rsid w:val="5A71FC7E"/>
    <w:rsid w:val="5CAC2F14"/>
    <w:rsid w:val="5D0E947E"/>
    <w:rsid w:val="5D6C3F39"/>
    <w:rsid w:val="5E5D5DDC"/>
    <w:rsid w:val="5ECB73A3"/>
    <w:rsid w:val="611DB56E"/>
    <w:rsid w:val="64D0891B"/>
    <w:rsid w:val="65387BA8"/>
    <w:rsid w:val="674F356C"/>
    <w:rsid w:val="691EDA37"/>
    <w:rsid w:val="69B7B147"/>
    <w:rsid w:val="6A8641A7"/>
    <w:rsid w:val="6BC5E09B"/>
    <w:rsid w:val="6C39D92D"/>
    <w:rsid w:val="6C853580"/>
    <w:rsid w:val="6CA51D09"/>
    <w:rsid w:val="72EB2607"/>
    <w:rsid w:val="74B51960"/>
    <w:rsid w:val="7D09B384"/>
    <w:rsid w:val="7E31C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D92D"/>
  <w15:chartTrackingRefBased/>
  <w15:docId w15:val="{A6FA0B2C-3CF6-450C-A055-9255DED82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A71FC7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bdb10ed727440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BFACC-6E6D-4CD0-8DC4-5A9A798CEC6E}"/>
</file>

<file path=customXml/itemProps2.xml><?xml version="1.0" encoding="utf-8"?>
<ds:datastoreItem xmlns:ds="http://schemas.openxmlformats.org/officeDocument/2006/customXml" ds:itemID="{B03C6BBF-39E9-4B4C-B8B7-8E954767A54E}"/>
</file>

<file path=customXml/itemProps3.xml><?xml version="1.0" encoding="utf-8"?>
<ds:datastoreItem xmlns:ds="http://schemas.openxmlformats.org/officeDocument/2006/customXml" ds:itemID="{5B3DE81E-312E-409F-901E-731FBE1648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 Ingram</dc:creator>
  <keywords/>
  <dc:description/>
  <lastModifiedBy>Joy Ingram</lastModifiedBy>
  <dcterms:created xsi:type="dcterms:W3CDTF">2025-08-09T19:46:12.0000000Z</dcterms:created>
  <dcterms:modified xsi:type="dcterms:W3CDTF">2025-08-10T01:12:37.8926107Z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